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37A3DB" w14:textId="77777777" w:rsidR="002613EF" w:rsidRPr="003C0F66" w:rsidRDefault="003C0F66" w:rsidP="003C0F66">
      <w:pPr>
        <w:pStyle w:val="NoSpacing"/>
        <w:jc w:val="center"/>
        <w:rPr>
          <w:rFonts w:ascii="Times New Roman" w:hAnsi="Times New Roman" w:cs="Times New Roman"/>
          <w:b/>
          <w:sz w:val="24"/>
          <w:szCs w:val="24"/>
        </w:rPr>
      </w:pPr>
      <w:r w:rsidRPr="003C0F66">
        <w:rPr>
          <w:rFonts w:ascii="Times New Roman" w:hAnsi="Times New Roman" w:cs="Times New Roman"/>
          <w:b/>
          <w:sz w:val="24"/>
          <w:szCs w:val="24"/>
        </w:rPr>
        <w:t>Section Assignment</w:t>
      </w:r>
    </w:p>
    <w:p w14:paraId="1D95C806" w14:textId="77777777" w:rsidR="003C0F66" w:rsidRPr="003C0F66" w:rsidRDefault="001E18E7" w:rsidP="003C0F66">
      <w:pPr>
        <w:pStyle w:val="NoSpacing"/>
        <w:jc w:val="center"/>
        <w:rPr>
          <w:rFonts w:ascii="Times New Roman" w:hAnsi="Times New Roman" w:cs="Times New Roman"/>
          <w:b/>
          <w:sz w:val="24"/>
          <w:szCs w:val="24"/>
        </w:rPr>
      </w:pPr>
      <w:r>
        <w:rPr>
          <w:rFonts w:ascii="Times New Roman" w:hAnsi="Times New Roman" w:cs="Times New Roman"/>
          <w:b/>
          <w:sz w:val="24"/>
          <w:szCs w:val="24"/>
        </w:rPr>
        <w:t>Sentencing: Applying Intermediate Sanctions</w:t>
      </w:r>
    </w:p>
    <w:p w14:paraId="16276241" w14:textId="77777777" w:rsidR="003C0F66" w:rsidRDefault="003C0F66" w:rsidP="003C0F66">
      <w:pPr>
        <w:pStyle w:val="NoSpacing"/>
        <w:rPr>
          <w:rFonts w:ascii="Times New Roman" w:hAnsi="Times New Roman" w:cs="Times New Roman"/>
          <w:sz w:val="24"/>
          <w:szCs w:val="24"/>
        </w:rPr>
      </w:pPr>
    </w:p>
    <w:p w14:paraId="7FF10371" w14:textId="77777777" w:rsidR="003C0F66" w:rsidRDefault="003C0F66" w:rsidP="003C0F66">
      <w:pPr>
        <w:pStyle w:val="NoSpacing"/>
        <w:rPr>
          <w:rFonts w:ascii="Times New Roman" w:hAnsi="Times New Roman" w:cs="Times New Roman"/>
          <w:sz w:val="24"/>
          <w:szCs w:val="24"/>
        </w:rPr>
      </w:pPr>
      <w:r w:rsidRPr="002155C4">
        <w:rPr>
          <w:rFonts w:ascii="Times New Roman" w:hAnsi="Times New Roman" w:cs="Times New Roman"/>
          <w:sz w:val="24"/>
          <w:szCs w:val="24"/>
          <w:u w:val="single"/>
        </w:rPr>
        <w:t>Assignment</w:t>
      </w:r>
      <w:r>
        <w:rPr>
          <w:rFonts w:ascii="Times New Roman" w:hAnsi="Times New Roman" w:cs="Times New Roman"/>
          <w:sz w:val="24"/>
          <w:szCs w:val="24"/>
        </w:rPr>
        <w:t xml:space="preserve">: </w:t>
      </w:r>
      <w:r w:rsidR="001E18E7">
        <w:rPr>
          <w:rFonts w:ascii="Times New Roman" w:hAnsi="Times New Roman" w:cs="Times New Roman"/>
          <w:sz w:val="24"/>
          <w:szCs w:val="24"/>
        </w:rPr>
        <w:t xml:space="preserve">Read the following scenarios and review the list of possible sanctions. Create a Word file. For each scenario, create/describe a probation supervision plan (in paragraph form) using the intermediate sanction model. Justify why these sanctions are appropriate for the offenses described in the scenario.  </w:t>
      </w:r>
    </w:p>
    <w:p w14:paraId="0E19765F" w14:textId="77777777" w:rsidR="003C0F66" w:rsidRDefault="003C0F66" w:rsidP="003C0F66">
      <w:pPr>
        <w:pStyle w:val="NoSpacing"/>
        <w:rPr>
          <w:rFonts w:ascii="Times New Roman" w:hAnsi="Times New Roman" w:cs="Times New Roman"/>
          <w:sz w:val="24"/>
          <w:szCs w:val="24"/>
        </w:rPr>
      </w:pPr>
    </w:p>
    <w:p w14:paraId="01DECDD7" w14:textId="77777777" w:rsidR="003C0F66" w:rsidRDefault="001E18E7" w:rsidP="003C0F66">
      <w:pPr>
        <w:pStyle w:val="NoSpacing"/>
        <w:rPr>
          <w:rFonts w:ascii="Times New Roman" w:hAnsi="Times New Roman" w:cs="Times New Roman"/>
          <w:sz w:val="24"/>
          <w:szCs w:val="24"/>
        </w:rPr>
      </w:pPr>
      <w:r>
        <w:rPr>
          <w:rFonts w:ascii="Times New Roman" w:hAnsi="Times New Roman" w:cs="Times New Roman"/>
          <w:sz w:val="24"/>
          <w:szCs w:val="24"/>
          <w:u w:val="single"/>
        </w:rPr>
        <w:t>Scenarios</w:t>
      </w:r>
      <w:r w:rsidR="003C0F66">
        <w:rPr>
          <w:rFonts w:ascii="Times New Roman" w:hAnsi="Times New Roman" w:cs="Times New Roman"/>
          <w:sz w:val="24"/>
          <w:szCs w:val="24"/>
        </w:rPr>
        <w:t>:</w:t>
      </w:r>
    </w:p>
    <w:p w14:paraId="5B8B74D7" w14:textId="77777777" w:rsidR="003C0F66" w:rsidRDefault="003C0F66" w:rsidP="003C0F66">
      <w:pPr>
        <w:pStyle w:val="NoSpacing"/>
        <w:rPr>
          <w:rFonts w:ascii="Times New Roman" w:hAnsi="Times New Roman" w:cs="Times New Roman"/>
          <w:sz w:val="24"/>
          <w:szCs w:val="24"/>
        </w:rPr>
      </w:pPr>
    </w:p>
    <w:p w14:paraId="100E3DBE" w14:textId="77777777" w:rsidR="001E18E7" w:rsidRPr="001E18E7" w:rsidRDefault="001E18E7" w:rsidP="001E18E7">
      <w:pPr>
        <w:spacing w:after="300" w:line="240" w:lineRule="auto"/>
        <w:rPr>
          <w:rFonts w:ascii="Times New Roman" w:eastAsia="Times New Roman" w:hAnsi="Times New Roman" w:cs="Times New Roman"/>
          <w:sz w:val="24"/>
          <w:szCs w:val="24"/>
        </w:rPr>
      </w:pPr>
      <w:r w:rsidRPr="001E18E7">
        <w:rPr>
          <w:rFonts w:ascii="Times New Roman" w:eastAsia="Times New Roman" w:hAnsi="Times New Roman" w:cs="Times New Roman"/>
          <w:sz w:val="24"/>
          <w:szCs w:val="24"/>
        </w:rPr>
        <w:t>Scenario 1: John, a 50-year-old with a spotty work history in plumbing, was released on parole after serving 5 years of a 5- to 10-year sentence for armed robbery. He was assigned to meet with a parole agent monthly for supervision and monitoring of his conditions of release including employment, restitution, 10 p.m. curfew, and anger management. John violated the conditions of his parole after being arrested for possession of 20 ounces of marijuana with intent to distribute.</w:t>
      </w:r>
    </w:p>
    <w:p w14:paraId="0D636024" w14:textId="77777777" w:rsidR="001E18E7" w:rsidRPr="001E18E7" w:rsidRDefault="001E18E7" w:rsidP="001E18E7">
      <w:pPr>
        <w:spacing w:after="300" w:line="240" w:lineRule="auto"/>
        <w:rPr>
          <w:rFonts w:ascii="Times New Roman" w:eastAsia="Times New Roman" w:hAnsi="Times New Roman" w:cs="Times New Roman"/>
          <w:sz w:val="24"/>
          <w:szCs w:val="24"/>
        </w:rPr>
      </w:pPr>
      <w:r w:rsidRPr="001E18E7">
        <w:rPr>
          <w:rFonts w:ascii="Times New Roman" w:eastAsia="Times New Roman" w:hAnsi="Times New Roman" w:cs="Times New Roman"/>
          <w:sz w:val="24"/>
          <w:szCs w:val="24"/>
        </w:rPr>
        <w:t>Scenario 2: Janine was convicted of forgery after impersonating her mother-in-law in attempts to secure a $30,000 loan. When arrested, she had a vial of white powder on her person and was initially charged with possession of cocaine though this charge was dropped after toxicologists could not confirm that the powder was cocaine. She is a married 36-year-old with two children under the age of 5, employed, with no prior convictions.</w:t>
      </w:r>
    </w:p>
    <w:p w14:paraId="386C0ECF" w14:textId="77777777" w:rsidR="001E18E7" w:rsidRPr="001E18E7" w:rsidRDefault="001E18E7" w:rsidP="001E18E7">
      <w:pPr>
        <w:spacing w:after="300" w:line="240" w:lineRule="auto"/>
        <w:rPr>
          <w:rFonts w:ascii="Times New Roman" w:eastAsia="Times New Roman" w:hAnsi="Times New Roman" w:cs="Times New Roman"/>
          <w:sz w:val="24"/>
          <w:szCs w:val="24"/>
        </w:rPr>
      </w:pPr>
      <w:r w:rsidRPr="001E18E7">
        <w:rPr>
          <w:rFonts w:ascii="Times New Roman" w:eastAsia="Times New Roman" w:hAnsi="Times New Roman" w:cs="Times New Roman"/>
          <w:sz w:val="24"/>
          <w:szCs w:val="24"/>
        </w:rPr>
        <w:t>Scenario 3: George was arrested for domestic violence after his girlfriend Jill called the police during a fight they were having at their shared apartment. When the police arrived, Jill described the altercation, showed the police the three places where George hit her with his fists (her lower back, shoulder, and jaw). She mentioned that she had called the police previously when George assaulted her and George was not arrested instead receiving a warning after Jill chose not to press charges. When police reviewed George’s prior history, they discovered he had spent 8 months in jail in a nearby town for assault and battery. He is 20 years old and recently completed his GED. He is trained as a sous chef and has been employed at a new restaurant in an urban town.</w:t>
      </w:r>
    </w:p>
    <w:p w14:paraId="2480EADA" w14:textId="0344A426" w:rsidR="001E18E7" w:rsidRPr="001E18E7" w:rsidRDefault="001E18E7" w:rsidP="001E18E7">
      <w:pPr>
        <w:spacing w:after="300" w:line="240" w:lineRule="auto"/>
        <w:rPr>
          <w:rFonts w:ascii="Times New Roman" w:eastAsia="Times New Roman" w:hAnsi="Times New Roman" w:cs="Times New Roman"/>
          <w:sz w:val="24"/>
          <w:szCs w:val="24"/>
        </w:rPr>
      </w:pPr>
      <w:r w:rsidRPr="00095A2F">
        <w:rPr>
          <w:rFonts w:ascii="Times New Roman" w:eastAsia="Times New Roman" w:hAnsi="Times New Roman" w:cs="Times New Roman"/>
          <w:sz w:val="24"/>
          <w:szCs w:val="24"/>
          <w:u w:val="single"/>
        </w:rPr>
        <w:t>Possible Intermediate S</w:t>
      </w:r>
      <w:r w:rsidRPr="001E18E7">
        <w:rPr>
          <w:rFonts w:ascii="Times New Roman" w:eastAsia="Times New Roman" w:hAnsi="Times New Roman" w:cs="Times New Roman"/>
          <w:sz w:val="24"/>
          <w:szCs w:val="24"/>
          <w:u w:val="single"/>
        </w:rPr>
        <w:t>anctions</w:t>
      </w:r>
      <w:r w:rsidR="0049612E">
        <w:rPr>
          <w:rFonts w:ascii="Times New Roman" w:eastAsia="Times New Roman" w:hAnsi="Times New Roman" w:cs="Times New Roman"/>
          <w:sz w:val="24"/>
          <w:szCs w:val="24"/>
          <w:u w:val="single"/>
        </w:rPr>
        <w:t xml:space="preserve"> </w:t>
      </w:r>
      <w:r w:rsidR="0049612E">
        <w:rPr>
          <w:rFonts w:ascii="Times New Roman" w:hAnsi="Times New Roman" w:cs="Times New Roman"/>
          <w:sz w:val="24"/>
          <w:szCs w:val="24"/>
        </w:rPr>
        <w:t>model</w:t>
      </w:r>
      <w:r w:rsidRPr="001E18E7">
        <w:rPr>
          <w:rFonts w:ascii="Times New Roman" w:eastAsia="Times New Roman" w:hAnsi="Times New Roman" w:cs="Times New Roman"/>
          <w:sz w:val="24"/>
          <w:szCs w:val="24"/>
        </w:rPr>
        <w:t>:</w:t>
      </w:r>
    </w:p>
    <w:tbl>
      <w:tblPr>
        <w:tblW w:w="100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74"/>
        <w:gridCol w:w="1974"/>
        <w:gridCol w:w="1975"/>
        <w:gridCol w:w="2167"/>
        <w:gridCol w:w="1975"/>
      </w:tblGrid>
      <w:tr w:rsidR="00095A2F" w:rsidRPr="001E18E7" w14:paraId="05EBCF3E" w14:textId="77777777" w:rsidTr="001E18E7">
        <w:tc>
          <w:tcPr>
            <w:tcW w:w="1920" w:type="dxa"/>
            <w:tcBorders>
              <w:top w:val="single" w:sz="4" w:space="0" w:color="auto"/>
              <w:left w:val="outset" w:sz="6" w:space="0" w:color="auto"/>
              <w:bottom w:val="outset" w:sz="6" w:space="0" w:color="auto"/>
              <w:right w:val="outset" w:sz="6" w:space="0" w:color="auto"/>
            </w:tcBorders>
            <w:tcMar>
              <w:top w:w="120" w:type="dxa"/>
              <w:left w:w="120" w:type="dxa"/>
              <w:bottom w:w="120" w:type="dxa"/>
              <w:right w:w="120" w:type="dxa"/>
            </w:tcMar>
            <w:hideMark/>
          </w:tcPr>
          <w:p w14:paraId="00BE63E6" w14:textId="77777777" w:rsidR="001E18E7" w:rsidRPr="001E18E7" w:rsidRDefault="001E18E7" w:rsidP="001E18E7">
            <w:pPr>
              <w:spacing w:after="300" w:line="300" w:lineRule="atLeast"/>
              <w:rPr>
                <w:rFonts w:ascii="Times New Roman" w:eastAsia="Times New Roman" w:hAnsi="Times New Roman" w:cs="Times New Roman"/>
                <w:sz w:val="24"/>
                <w:szCs w:val="24"/>
              </w:rPr>
            </w:pPr>
            <w:r w:rsidRPr="001E18E7">
              <w:rPr>
                <w:rFonts w:ascii="Times New Roman" w:eastAsia="Times New Roman" w:hAnsi="Times New Roman" w:cs="Times New Roman"/>
                <w:sz w:val="24"/>
                <w:szCs w:val="24"/>
              </w:rPr>
              <w:t>Shock incarceration</w:t>
            </w:r>
          </w:p>
        </w:tc>
        <w:tc>
          <w:tcPr>
            <w:tcW w:w="1920" w:type="dxa"/>
            <w:tcBorders>
              <w:top w:val="single" w:sz="4" w:space="0" w:color="auto"/>
              <w:left w:val="outset" w:sz="6" w:space="0" w:color="auto"/>
              <w:bottom w:val="outset" w:sz="6" w:space="0" w:color="auto"/>
              <w:right w:val="outset" w:sz="6" w:space="0" w:color="auto"/>
            </w:tcBorders>
            <w:tcMar>
              <w:top w:w="120" w:type="dxa"/>
              <w:left w:w="120" w:type="dxa"/>
              <w:bottom w:w="120" w:type="dxa"/>
              <w:right w:w="120" w:type="dxa"/>
            </w:tcMar>
            <w:hideMark/>
          </w:tcPr>
          <w:p w14:paraId="230B1299" w14:textId="77777777" w:rsidR="001E18E7" w:rsidRPr="001E18E7" w:rsidRDefault="001E18E7" w:rsidP="001E18E7">
            <w:pPr>
              <w:spacing w:after="300" w:line="300" w:lineRule="atLeast"/>
              <w:rPr>
                <w:rFonts w:ascii="Times New Roman" w:eastAsia="Times New Roman" w:hAnsi="Times New Roman" w:cs="Times New Roman"/>
                <w:sz w:val="24"/>
                <w:szCs w:val="24"/>
              </w:rPr>
            </w:pPr>
            <w:r w:rsidRPr="001E18E7">
              <w:rPr>
                <w:rFonts w:ascii="Times New Roman" w:eastAsia="Times New Roman" w:hAnsi="Times New Roman" w:cs="Times New Roman"/>
                <w:sz w:val="24"/>
                <w:szCs w:val="24"/>
              </w:rPr>
              <w:t>Increased supervision</w:t>
            </w:r>
          </w:p>
        </w:tc>
        <w:tc>
          <w:tcPr>
            <w:tcW w:w="1920" w:type="dxa"/>
            <w:tcBorders>
              <w:top w:val="single" w:sz="4" w:space="0" w:color="auto"/>
              <w:left w:val="outset" w:sz="6" w:space="0" w:color="auto"/>
              <w:bottom w:val="outset" w:sz="6" w:space="0" w:color="auto"/>
              <w:right w:val="outset" w:sz="6" w:space="0" w:color="auto"/>
            </w:tcBorders>
            <w:tcMar>
              <w:top w:w="120" w:type="dxa"/>
              <w:left w:w="120" w:type="dxa"/>
              <w:bottom w:w="120" w:type="dxa"/>
              <w:right w:w="120" w:type="dxa"/>
            </w:tcMar>
            <w:hideMark/>
          </w:tcPr>
          <w:p w14:paraId="7AD53938" w14:textId="77777777" w:rsidR="001E18E7" w:rsidRPr="001E18E7" w:rsidRDefault="001E18E7" w:rsidP="001E18E7">
            <w:pPr>
              <w:spacing w:after="300" w:line="300" w:lineRule="atLeast"/>
              <w:rPr>
                <w:rFonts w:ascii="Times New Roman" w:eastAsia="Times New Roman" w:hAnsi="Times New Roman" w:cs="Times New Roman"/>
                <w:sz w:val="24"/>
                <w:szCs w:val="24"/>
              </w:rPr>
            </w:pPr>
            <w:r w:rsidRPr="001E18E7">
              <w:rPr>
                <w:rFonts w:ascii="Times New Roman" w:eastAsia="Times New Roman" w:hAnsi="Times New Roman" w:cs="Times New Roman"/>
                <w:sz w:val="24"/>
                <w:szCs w:val="24"/>
              </w:rPr>
              <w:t>Anger management</w:t>
            </w:r>
          </w:p>
        </w:tc>
        <w:tc>
          <w:tcPr>
            <w:tcW w:w="1920" w:type="dxa"/>
            <w:tcBorders>
              <w:top w:val="single" w:sz="4" w:space="0" w:color="auto"/>
              <w:left w:val="outset" w:sz="6" w:space="0" w:color="auto"/>
              <w:bottom w:val="outset" w:sz="6" w:space="0" w:color="auto"/>
              <w:right w:val="outset" w:sz="6" w:space="0" w:color="auto"/>
            </w:tcBorders>
            <w:tcMar>
              <w:top w:w="120" w:type="dxa"/>
              <w:left w:w="120" w:type="dxa"/>
              <w:bottom w:w="120" w:type="dxa"/>
              <w:right w:w="120" w:type="dxa"/>
            </w:tcMar>
            <w:hideMark/>
          </w:tcPr>
          <w:p w14:paraId="6101032E" w14:textId="77777777" w:rsidR="001E18E7" w:rsidRPr="001E18E7" w:rsidRDefault="001E18E7" w:rsidP="001E18E7">
            <w:pPr>
              <w:spacing w:after="300" w:line="300" w:lineRule="atLeast"/>
              <w:rPr>
                <w:rFonts w:ascii="Times New Roman" w:eastAsia="Times New Roman" w:hAnsi="Times New Roman" w:cs="Times New Roman"/>
                <w:sz w:val="24"/>
                <w:szCs w:val="24"/>
              </w:rPr>
            </w:pPr>
            <w:r w:rsidRPr="001E18E7">
              <w:rPr>
                <w:rFonts w:ascii="Times New Roman" w:eastAsia="Times New Roman" w:hAnsi="Times New Roman" w:cs="Times New Roman"/>
                <w:sz w:val="24"/>
                <w:szCs w:val="24"/>
              </w:rPr>
              <w:t>Education/vocation classes</w:t>
            </w:r>
          </w:p>
        </w:tc>
        <w:tc>
          <w:tcPr>
            <w:tcW w:w="1920" w:type="dxa"/>
            <w:tcBorders>
              <w:top w:val="single" w:sz="4" w:space="0" w:color="auto"/>
              <w:left w:val="outset" w:sz="6" w:space="0" w:color="auto"/>
              <w:bottom w:val="outset" w:sz="6" w:space="0" w:color="auto"/>
              <w:right w:val="outset" w:sz="6" w:space="0" w:color="auto"/>
            </w:tcBorders>
            <w:tcMar>
              <w:top w:w="120" w:type="dxa"/>
              <w:left w:w="120" w:type="dxa"/>
              <w:bottom w:w="120" w:type="dxa"/>
              <w:right w:w="120" w:type="dxa"/>
            </w:tcMar>
            <w:hideMark/>
          </w:tcPr>
          <w:p w14:paraId="7EE3D83E" w14:textId="77777777" w:rsidR="001E18E7" w:rsidRPr="001E18E7" w:rsidRDefault="001E18E7" w:rsidP="001E18E7">
            <w:pPr>
              <w:spacing w:after="300" w:line="300" w:lineRule="atLeast"/>
              <w:rPr>
                <w:rFonts w:ascii="Times New Roman" w:eastAsia="Times New Roman" w:hAnsi="Times New Roman" w:cs="Times New Roman"/>
                <w:sz w:val="24"/>
                <w:szCs w:val="24"/>
              </w:rPr>
            </w:pPr>
            <w:r w:rsidRPr="001E18E7">
              <w:rPr>
                <w:rFonts w:ascii="Times New Roman" w:eastAsia="Times New Roman" w:hAnsi="Times New Roman" w:cs="Times New Roman"/>
                <w:sz w:val="24"/>
                <w:szCs w:val="24"/>
              </w:rPr>
              <w:t>Drug/alcohol treatment</w:t>
            </w:r>
          </w:p>
        </w:tc>
      </w:tr>
      <w:tr w:rsidR="00095A2F" w:rsidRPr="001E18E7" w14:paraId="0C080C05" w14:textId="77777777" w:rsidTr="001D67B4">
        <w:tc>
          <w:tcPr>
            <w:tcW w:w="1920" w:type="dxa"/>
            <w:tcBorders>
              <w:top w:val="single" w:sz="6" w:space="0" w:color="EEEEEE"/>
              <w:left w:val="outset" w:sz="6" w:space="0" w:color="auto"/>
              <w:bottom w:val="outset" w:sz="6" w:space="0" w:color="auto"/>
              <w:right w:val="outset" w:sz="6" w:space="0" w:color="auto"/>
            </w:tcBorders>
            <w:shd w:val="clear" w:color="auto" w:fill="F2F2F2"/>
            <w:tcMar>
              <w:top w:w="120" w:type="dxa"/>
              <w:left w:w="120" w:type="dxa"/>
              <w:bottom w:w="120" w:type="dxa"/>
              <w:right w:w="120" w:type="dxa"/>
            </w:tcMar>
            <w:hideMark/>
          </w:tcPr>
          <w:p w14:paraId="427A35CB" w14:textId="77777777" w:rsidR="001E18E7" w:rsidRPr="001E18E7" w:rsidRDefault="001E18E7" w:rsidP="001E18E7">
            <w:pPr>
              <w:spacing w:after="300" w:line="300" w:lineRule="atLeast"/>
              <w:rPr>
                <w:rFonts w:ascii="Times New Roman" w:eastAsia="Times New Roman" w:hAnsi="Times New Roman" w:cs="Times New Roman"/>
                <w:sz w:val="24"/>
                <w:szCs w:val="24"/>
              </w:rPr>
            </w:pPr>
            <w:r w:rsidRPr="001E18E7">
              <w:rPr>
                <w:rFonts w:ascii="Times New Roman" w:eastAsia="Times New Roman" w:hAnsi="Times New Roman" w:cs="Times New Roman"/>
                <w:sz w:val="24"/>
                <w:szCs w:val="24"/>
              </w:rPr>
              <w:t>Fines/fees</w:t>
            </w:r>
          </w:p>
        </w:tc>
        <w:tc>
          <w:tcPr>
            <w:tcW w:w="1920" w:type="dxa"/>
            <w:tcBorders>
              <w:top w:val="single" w:sz="6" w:space="0" w:color="EEEEEE"/>
              <w:left w:val="outset" w:sz="6" w:space="0" w:color="auto"/>
              <w:bottom w:val="outset" w:sz="6" w:space="0" w:color="auto"/>
              <w:right w:val="outset" w:sz="6" w:space="0" w:color="auto"/>
            </w:tcBorders>
            <w:shd w:val="clear" w:color="auto" w:fill="F2F2F2"/>
            <w:tcMar>
              <w:top w:w="120" w:type="dxa"/>
              <w:left w:w="120" w:type="dxa"/>
              <w:bottom w:w="120" w:type="dxa"/>
              <w:right w:w="120" w:type="dxa"/>
            </w:tcMar>
            <w:hideMark/>
          </w:tcPr>
          <w:p w14:paraId="656E9665" w14:textId="77777777" w:rsidR="001E18E7" w:rsidRPr="001E18E7" w:rsidRDefault="001E18E7" w:rsidP="001E18E7">
            <w:pPr>
              <w:spacing w:after="300" w:line="300" w:lineRule="atLeast"/>
              <w:rPr>
                <w:rFonts w:ascii="Times New Roman" w:eastAsia="Times New Roman" w:hAnsi="Times New Roman" w:cs="Times New Roman"/>
                <w:sz w:val="24"/>
                <w:szCs w:val="24"/>
              </w:rPr>
            </w:pPr>
            <w:r w:rsidRPr="001E18E7">
              <w:rPr>
                <w:rFonts w:ascii="Times New Roman" w:eastAsia="Times New Roman" w:hAnsi="Times New Roman" w:cs="Times New Roman"/>
                <w:sz w:val="24"/>
                <w:szCs w:val="24"/>
              </w:rPr>
              <w:t>Restitution</w:t>
            </w:r>
          </w:p>
        </w:tc>
        <w:tc>
          <w:tcPr>
            <w:tcW w:w="1920" w:type="dxa"/>
            <w:tcBorders>
              <w:top w:val="single" w:sz="6" w:space="0" w:color="EEEEEE"/>
              <w:left w:val="outset" w:sz="6" w:space="0" w:color="auto"/>
              <w:bottom w:val="outset" w:sz="6" w:space="0" w:color="auto"/>
              <w:right w:val="outset" w:sz="6" w:space="0" w:color="auto"/>
            </w:tcBorders>
            <w:shd w:val="clear" w:color="auto" w:fill="F2F2F2"/>
            <w:tcMar>
              <w:top w:w="120" w:type="dxa"/>
              <w:left w:w="120" w:type="dxa"/>
              <w:bottom w:w="120" w:type="dxa"/>
              <w:right w:w="120" w:type="dxa"/>
            </w:tcMar>
            <w:hideMark/>
          </w:tcPr>
          <w:p w14:paraId="5E8C7EE0" w14:textId="77777777" w:rsidR="001E18E7" w:rsidRPr="001E18E7" w:rsidRDefault="001E18E7" w:rsidP="001E18E7">
            <w:pPr>
              <w:spacing w:after="300" w:line="300" w:lineRule="atLeast"/>
              <w:rPr>
                <w:rFonts w:ascii="Times New Roman" w:eastAsia="Times New Roman" w:hAnsi="Times New Roman" w:cs="Times New Roman"/>
                <w:sz w:val="24"/>
                <w:szCs w:val="24"/>
              </w:rPr>
            </w:pPr>
            <w:r w:rsidRPr="001E18E7">
              <w:rPr>
                <w:rFonts w:ascii="Times New Roman" w:eastAsia="Times New Roman" w:hAnsi="Times New Roman" w:cs="Times New Roman"/>
                <w:sz w:val="24"/>
                <w:szCs w:val="24"/>
              </w:rPr>
              <w:t>House arrest</w:t>
            </w:r>
          </w:p>
        </w:tc>
        <w:tc>
          <w:tcPr>
            <w:tcW w:w="1920" w:type="dxa"/>
            <w:tcBorders>
              <w:top w:val="single" w:sz="6" w:space="0" w:color="EEEEEE"/>
              <w:left w:val="outset" w:sz="6" w:space="0" w:color="auto"/>
              <w:bottom w:val="outset" w:sz="6" w:space="0" w:color="auto"/>
              <w:right w:val="outset" w:sz="6" w:space="0" w:color="auto"/>
            </w:tcBorders>
            <w:shd w:val="clear" w:color="auto" w:fill="F2F2F2"/>
            <w:tcMar>
              <w:top w:w="120" w:type="dxa"/>
              <w:left w:w="120" w:type="dxa"/>
              <w:bottom w:w="120" w:type="dxa"/>
              <w:right w:w="120" w:type="dxa"/>
            </w:tcMar>
            <w:hideMark/>
          </w:tcPr>
          <w:p w14:paraId="4EEC3D94" w14:textId="77777777" w:rsidR="001E18E7" w:rsidRPr="001E18E7" w:rsidRDefault="001E18E7" w:rsidP="001E18E7">
            <w:pPr>
              <w:spacing w:after="300" w:line="300" w:lineRule="atLeast"/>
              <w:rPr>
                <w:rFonts w:ascii="Times New Roman" w:eastAsia="Times New Roman" w:hAnsi="Times New Roman" w:cs="Times New Roman"/>
                <w:sz w:val="24"/>
                <w:szCs w:val="24"/>
              </w:rPr>
            </w:pPr>
            <w:r w:rsidRPr="001E18E7">
              <w:rPr>
                <w:rFonts w:ascii="Times New Roman" w:eastAsia="Times New Roman" w:hAnsi="Times New Roman" w:cs="Times New Roman"/>
                <w:sz w:val="24"/>
                <w:szCs w:val="24"/>
              </w:rPr>
              <w:t>Electronic monitoring</w:t>
            </w:r>
          </w:p>
        </w:tc>
        <w:tc>
          <w:tcPr>
            <w:tcW w:w="1920" w:type="dxa"/>
            <w:tcBorders>
              <w:top w:val="single" w:sz="6" w:space="0" w:color="EEEEEE"/>
              <w:left w:val="outset" w:sz="6" w:space="0" w:color="auto"/>
              <w:bottom w:val="outset" w:sz="6" w:space="0" w:color="auto"/>
              <w:right w:val="outset" w:sz="6" w:space="0" w:color="auto"/>
            </w:tcBorders>
            <w:shd w:val="clear" w:color="auto" w:fill="F2F2F2"/>
            <w:tcMar>
              <w:top w:w="120" w:type="dxa"/>
              <w:left w:w="120" w:type="dxa"/>
              <w:bottom w:w="120" w:type="dxa"/>
              <w:right w:w="120" w:type="dxa"/>
            </w:tcMar>
            <w:hideMark/>
          </w:tcPr>
          <w:p w14:paraId="58032750" w14:textId="77777777" w:rsidR="001E18E7" w:rsidRPr="001E18E7" w:rsidRDefault="001E18E7" w:rsidP="001E18E7">
            <w:pPr>
              <w:spacing w:after="300" w:line="300" w:lineRule="atLeast"/>
              <w:rPr>
                <w:rFonts w:ascii="Times New Roman" w:eastAsia="Times New Roman" w:hAnsi="Times New Roman" w:cs="Times New Roman"/>
                <w:sz w:val="24"/>
                <w:szCs w:val="24"/>
              </w:rPr>
            </w:pPr>
            <w:r w:rsidRPr="001E18E7">
              <w:rPr>
                <w:rFonts w:ascii="Times New Roman" w:eastAsia="Times New Roman" w:hAnsi="Times New Roman" w:cs="Times New Roman"/>
                <w:sz w:val="24"/>
                <w:szCs w:val="24"/>
              </w:rPr>
              <w:t>Halfway house</w:t>
            </w:r>
          </w:p>
        </w:tc>
      </w:tr>
      <w:tr w:rsidR="00095A2F" w:rsidRPr="001E18E7" w14:paraId="5320FC66" w14:textId="77777777" w:rsidTr="001D67B4">
        <w:tc>
          <w:tcPr>
            <w:tcW w:w="1920" w:type="dxa"/>
            <w:tcBorders>
              <w:top w:val="single" w:sz="6" w:space="0" w:color="EEEEEE"/>
              <w:left w:val="outset" w:sz="6" w:space="0" w:color="auto"/>
              <w:bottom w:val="outset" w:sz="6" w:space="0" w:color="auto"/>
              <w:right w:val="outset" w:sz="6" w:space="0" w:color="auto"/>
            </w:tcBorders>
            <w:tcMar>
              <w:top w:w="120" w:type="dxa"/>
              <w:left w:w="120" w:type="dxa"/>
              <w:bottom w:w="120" w:type="dxa"/>
              <w:right w:w="120" w:type="dxa"/>
            </w:tcMar>
            <w:hideMark/>
          </w:tcPr>
          <w:p w14:paraId="2BC1DB22" w14:textId="77777777" w:rsidR="001E18E7" w:rsidRPr="001E18E7" w:rsidRDefault="001E18E7" w:rsidP="001E18E7">
            <w:pPr>
              <w:spacing w:after="300" w:line="300" w:lineRule="atLeast"/>
              <w:rPr>
                <w:rFonts w:ascii="Times New Roman" w:eastAsia="Times New Roman" w:hAnsi="Times New Roman" w:cs="Times New Roman"/>
                <w:sz w:val="24"/>
                <w:szCs w:val="24"/>
              </w:rPr>
            </w:pPr>
            <w:r w:rsidRPr="001E18E7">
              <w:rPr>
                <w:rFonts w:ascii="Times New Roman" w:eastAsia="Times New Roman" w:hAnsi="Times New Roman" w:cs="Times New Roman"/>
                <w:sz w:val="24"/>
                <w:szCs w:val="24"/>
              </w:rPr>
              <w:lastRenderedPageBreak/>
              <w:t>Intensive supervision probation</w:t>
            </w:r>
          </w:p>
        </w:tc>
        <w:tc>
          <w:tcPr>
            <w:tcW w:w="1920" w:type="dxa"/>
            <w:tcBorders>
              <w:top w:val="single" w:sz="6" w:space="0" w:color="EEEEEE"/>
              <w:left w:val="outset" w:sz="6" w:space="0" w:color="auto"/>
              <w:bottom w:val="outset" w:sz="6" w:space="0" w:color="auto"/>
              <w:right w:val="outset" w:sz="6" w:space="0" w:color="auto"/>
            </w:tcBorders>
            <w:tcMar>
              <w:top w:w="120" w:type="dxa"/>
              <w:left w:w="120" w:type="dxa"/>
              <w:bottom w:w="120" w:type="dxa"/>
              <w:right w:w="120" w:type="dxa"/>
            </w:tcMar>
            <w:hideMark/>
          </w:tcPr>
          <w:p w14:paraId="47006D7C" w14:textId="77777777" w:rsidR="001E18E7" w:rsidRPr="001E18E7" w:rsidRDefault="001E18E7" w:rsidP="001E18E7">
            <w:pPr>
              <w:spacing w:after="300" w:line="300" w:lineRule="atLeast"/>
              <w:rPr>
                <w:rFonts w:ascii="Times New Roman" w:eastAsia="Times New Roman" w:hAnsi="Times New Roman" w:cs="Times New Roman"/>
                <w:sz w:val="24"/>
                <w:szCs w:val="24"/>
              </w:rPr>
            </w:pPr>
            <w:r w:rsidRPr="001E18E7">
              <w:rPr>
                <w:rFonts w:ascii="Times New Roman" w:eastAsia="Times New Roman" w:hAnsi="Times New Roman" w:cs="Times New Roman"/>
                <w:sz w:val="24"/>
                <w:szCs w:val="24"/>
              </w:rPr>
              <w:t>Cognitive behavioral therapy</w:t>
            </w:r>
          </w:p>
        </w:tc>
        <w:tc>
          <w:tcPr>
            <w:tcW w:w="1920" w:type="dxa"/>
            <w:tcBorders>
              <w:top w:val="single" w:sz="6" w:space="0" w:color="EEEEEE"/>
              <w:left w:val="outset" w:sz="6" w:space="0" w:color="auto"/>
              <w:bottom w:val="outset" w:sz="6" w:space="0" w:color="auto"/>
              <w:right w:val="outset" w:sz="6" w:space="0" w:color="auto"/>
            </w:tcBorders>
            <w:tcMar>
              <w:top w:w="120" w:type="dxa"/>
              <w:left w:w="120" w:type="dxa"/>
              <w:bottom w:w="120" w:type="dxa"/>
              <w:right w:w="120" w:type="dxa"/>
            </w:tcMar>
            <w:hideMark/>
          </w:tcPr>
          <w:p w14:paraId="7675087B" w14:textId="77777777" w:rsidR="001E18E7" w:rsidRPr="001E18E7" w:rsidRDefault="001E18E7" w:rsidP="001E18E7">
            <w:pPr>
              <w:spacing w:after="300" w:line="300" w:lineRule="atLeast"/>
              <w:rPr>
                <w:rFonts w:ascii="Times New Roman" w:eastAsia="Times New Roman" w:hAnsi="Times New Roman" w:cs="Times New Roman"/>
                <w:sz w:val="24"/>
                <w:szCs w:val="24"/>
              </w:rPr>
            </w:pPr>
            <w:r w:rsidRPr="001E18E7">
              <w:rPr>
                <w:rFonts w:ascii="Times New Roman" w:eastAsia="Times New Roman" w:hAnsi="Times New Roman" w:cs="Times New Roman"/>
                <w:sz w:val="24"/>
                <w:szCs w:val="24"/>
              </w:rPr>
              <w:t>Interpersonal skills training</w:t>
            </w:r>
          </w:p>
        </w:tc>
        <w:tc>
          <w:tcPr>
            <w:tcW w:w="1920" w:type="dxa"/>
            <w:tcBorders>
              <w:top w:val="single" w:sz="6" w:space="0" w:color="EEEEEE"/>
              <w:left w:val="outset" w:sz="6" w:space="0" w:color="auto"/>
              <w:bottom w:val="outset" w:sz="6" w:space="0" w:color="auto"/>
              <w:right w:val="outset" w:sz="6" w:space="0" w:color="auto"/>
            </w:tcBorders>
            <w:tcMar>
              <w:top w:w="120" w:type="dxa"/>
              <w:left w:w="120" w:type="dxa"/>
              <w:bottom w:w="120" w:type="dxa"/>
              <w:right w:w="120" w:type="dxa"/>
            </w:tcMar>
            <w:hideMark/>
          </w:tcPr>
          <w:p w14:paraId="02D3601B" w14:textId="77777777" w:rsidR="001E18E7" w:rsidRPr="001E18E7" w:rsidRDefault="001E18E7" w:rsidP="001E18E7">
            <w:pPr>
              <w:spacing w:after="300" w:line="300" w:lineRule="atLeast"/>
              <w:rPr>
                <w:rFonts w:ascii="Times New Roman" w:eastAsia="Times New Roman" w:hAnsi="Times New Roman" w:cs="Times New Roman"/>
                <w:sz w:val="24"/>
                <w:szCs w:val="24"/>
              </w:rPr>
            </w:pPr>
            <w:r w:rsidRPr="001E18E7">
              <w:rPr>
                <w:rFonts w:ascii="Times New Roman" w:eastAsia="Times New Roman" w:hAnsi="Times New Roman" w:cs="Times New Roman"/>
                <w:sz w:val="24"/>
                <w:szCs w:val="24"/>
              </w:rPr>
              <w:t>Family counseling</w:t>
            </w:r>
          </w:p>
        </w:tc>
        <w:tc>
          <w:tcPr>
            <w:tcW w:w="1920" w:type="dxa"/>
            <w:tcBorders>
              <w:top w:val="single" w:sz="6" w:space="0" w:color="EEEEEE"/>
              <w:left w:val="outset" w:sz="6" w:space="0" w:color="auto"/>
              <w:bottom w:val="outset" w:sz="6" w:space="0" w:color="auto"/>
              <w:right w:val="outset" w:sz="6" w:space="0" w:color="auto"/>
            </w:tcBorders>
            <w:tcMar>
              <w:top w:w="120" w:type="dxa"/>
              <w:left w:w="120" w:type="dxa"/>
              <w:bottom w:w="120" w:type="dxa"/>
              <w:right w:w="120" w:type="dxa"/>
            </w:tcMar>
            <w:hideMark/>
          </w:tcPr>
          <w:p w14:paraId="021AA462" w14:textId="77777777" w:rsidR="001E18E7" w:rsidRPr="001E18E7" w:rsidRDefault="001E18E7" w:rsidP="001E18E7">
            <w:pPr>
              <w:spacing w:after="300" w:line="300" w:lineRule="atLeast"/>
              <w:rPr>
                <w:rFonts w:ascii="Times New Roman" w:eastAsia="Times New Roman" w:hAnsi="Times New Roman" w:cs="Times New Roman"/>
                <w:sz w:val="24"/>
                <w:szCs w:val="24"/>
              </w:rPr>
            </w:pPr>
            <w:r w:rsidRPr="001E18E7">
              <w:rPr>
                <w:rFonts w:ascii="Times New Roman" w:eastAsia="Times New Roman" w:hAnsi="Times New Roman" w:cs="Times New Roman"/>
                <w:sz w:val="24"/>
                <w:szCs w:val="24"/>
              </w:rPr>
              <w:t>Mentoring program</w:t>
            </w:r>
          </w:p>
        </w:tc>
      </w:tr>
    </w:tbl>
    <w:p w14:paraId="337FB9C1" w14:textId="77777777" w:rsidR="003C0F66" w:rsidRPr="00095A2F" w:rsidRDefault="003C0F66" w:rsidP="001E18E7">
      <w:pPr>
        <w:pStyle w:val="NoSpacing"/>
        <w:rPr>
          <w:rFonts w:ascii="Times New Roman" w:hAnsi="Times New Roman" w:cs="Times New Roman"/>
          <w:sz w:val="24"/>
          <w:szCs w:val="24"/>
        </w:rPr>
      </w:pPr>
    </w:p>
    <w:sectPr w:rsidR="003C0F66" w:rsidRPr="00095A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602A2A"/>
    <w:multiLevelType w:val="hybridMultilevel"/>
    <w:tmpl w:val="8DFA34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66"/>
    <w:rsid w:val="00095A2F"/>
    <w:rsid w:val="001E18E7"/>
    <w:rsid w:val="002155C4"/>
    <w:rsid w:val="003C0F66"/>
    <w:rsid w:val="0049612E"/>
    <w:rsid w:val="004F4373"/>
    <w:rsid w:val="00552EBD"/>
    <w:rsid w:val="00D06BFC"/>
    <w:rsid w:val="00E607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BF939"/>
  <w15:chartTrackingRefBased/>
  <w15:docId w15:val="{4ECA670F-E17D-4361-87DC-301228E68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C0F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363</Words>
  <Characters>2070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Houston Downtown</Company>
  <LinksUpToDate>false</LinksUpToDate>
  <CharactersWithSpaces>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Blackburn, Ashley</dc:creator>
  <cp:keywords/>
  <dc:description/>
  <cp:lastModifiedBy>Microsoft Office User</cp:lastModifiedBy>
  <cp:revision>3</cp:revision>
  <dcterms:created xsi:type="dcterms:W3CDTF">2021-09-14T00:15:00Z</dcterms:created>
  <dcterms:modified xsi:type="dcterms:W3CDTF">2021-09-14T00:40:00Z</dcterms:modified>
</cp:coreProperties>
</file>